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777777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777777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Open Sans" w:cs="Open Sans" w:eastAsia="Open Sans" w:hAnsi="Open Sans"/>
          <w:color w:val="777777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En </w:t>
      </w:r>
      <w:r w:rsidDel="00000000" w:rsidR="00000000" w:rsidRPr="00000000">
        <w:rPr>
          <w:rFonts w:ascii="Open Sans" w:cs="Open Sans" w:eastAsia="Open Sans" w:hAnsi="Open Sans"/>
          <w:b w:val="1"/>
          <w:color w:val="777777"/>
          <w:sz w:val="21"/>
          <w:szCs w:val="21"/>
          <w:highlight w:val="white"/>
          <w:rtl w:val="0"/>
        </w:rPr>
        <w:t xml:space="preserve">2025,</w:t>
      </w: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 no existen contratos de ningún tipo suscritos entre AECP y ninguna Administración Pública, ni modificaciones ni desistimientos, ni renuncias de contratos con el sector público.</w:t>
      </w:r>
    </w:p>
    <w:p w:rsidR="00000000" w:rsidDel="00000000" w:rsidP="00000000" w:rsidRDefault="00000000" w:rsidRPr="00000000" w14:paraId="00000004">
      <w:pPr>
        <w:jc w:val="both"/>
        <w:rPr>
          <w:rFonts w:ascii="Open Sans" w:cs="Open Sans" w:eastAsia="Open Sans" w:hAnsi="Open Sans"/>
          <w:color w:val="777777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En </w:t>
      </w:r>
      <w:r w:rsidDel="00000000" w:rsidR="00000000" w:rsidRPr="00000000">
        <w:rPr>
          <w:rFonts w:ascii="Open Sans" w:cs="Open Sans" w:eastAsia="Open Sans" w:hAnsi="Open Sans"/>
          <w:b w:val="1"/>
          <w:color w:val="777777"/>
          <w:sz w:val="21"/>
          <w:szCs w:val="21"/>
          <w:highlight w:val="white"/>
          <w:rtl w:val="0"/>
        </w:rPr>
        <w:t xml:space="preserve">2024,</w:t>
      </w: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 no existen contratos de ningún tipo suscritos entre AECP y ninguna Administración Pública, ni modificaciones ni desistimientos, ni renuncias de contratos con el sector público.</w:t>
      </w:r>
    </w:p>
    <w:p w:rsidR="00000000" w:rsidDel="00000000" w:rsidP="00000000" w:rsidRDefault="00000000" w:rsidRPr="00000000" w14:paraId="00000005">
      <w:pPr>
        <w:jc w:val="both"/>
        <w:rPr/>
      </w:pPr>
      <w:bookmarkStart w:colFirst="0" w:colLast="0" w:name="_hkwf1ad9y2a1" w:id="0"/>
      <w:bookmarkEnd w:id="0"/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En </w:t>
      </w:r>
      <w:r w:rsidDel="00000000" w:rsidR="00000000" w:rsidRPr="00000000">
        <w:rPr>
          <w:rFonts w:ascii="Open Sans" w:cs="Open Sans" w:eastAsia="Open Sans" w:hAnsi="Open Sans"/>
          <w:b w:val="1"/>
          <w:color w:val="777777"/>
          <w:sz w:val="21"/>
          <w:szCs w:val="21"/>
          <w:highlight w:val="white"/>
          <w:rtl w:val="0"/>
        </w:rPr>
        <w:t xml:space="preserve">2023</w:t>
      </w: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, no existen contratos de ningún tipo suscritos entre AECP y ninguna Administración Pública, ni modificaciones ni desistimientos, ni renuncias de contratos con el sector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bookmarkStart w:colFirst="0" w:colLast="0" w:name="_hkwf1ad9y2a1" w:id="0"/>
      <w:bookmarkEnd w:id="0"/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En </w:t>
      </w:r>
      <w:r w:rsidDel="00000000" w:rsidR="00000000" w:rsidRPr="00000000">
        <w:rPr>
          <w:rFonts w:ascii="Open Sans" w:cs="Open Sans" w:eastAsia="Open Sans" w:hAnsi="Open Sans"/>
          <w:b w:val="1"/>
          <w:color w:val="777777"/>
          <w:sz w:val="21"/>
          <w:szCs w:val="21"/>
          <w:highlight w:val="white"/>
          <w:rtl w:val="0"/>
        </w:rPr>
        <w:t xml:space="preserve">2022</w:t>
      </w:r>
      <w:r w:rsidDel="00000000" w:rsidR="00000000" w:rsidRPr="00000000">
        <w:rPr>
          <w:rFonts w:ascii="Open Sans" w:cs="Open Sans" w:eastAsia="Open Sans" w:hAnsi="Open Sans"/>
          <w:color w:val="777777"/>
          <w:sz w:val="21"/>
          <w:szCs w:val="21"/>
          <w:highlight w:val="white"/>
          <w:rtl w:val="0"/>
        </w:rPr>
        <w:t xml:space="preserve">, no existen contratos de ningún tipo suscritos entre AECP y ninguna Administración Pública, ni modificaciones ni desistimientos, ni renuncias de contratos con el sector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kwf1ad9y2a1" w:id="0"/>
      <w:bookmarkEnd w:id="0"/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777777"/>
          <w:sz w:val="21"/>
          <w:szCs w:val="21"/>
          <w:highlight w:val="white"/>
          <w:u w:val="none"/>
          <w:vertAlign w:val="baseline"/>
          <w:rtl w:val="0"/>
        </w:rPr>
        <w:t xml:space="preserve">En </w:t>
      </w: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777777"/>
          <w:sz w:val="21"/>
          <w:szCs w:val="21"/>
          <w:highlight w:val="white"/>
          <w:u w:val="none"/>
          <w:vertAlign w:val="baseline"/>
          <w:rtl w:val="0"/>
        </w:rPr>
        <w:t xml:space="preserve">2021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777777"/>
          <w:sz w:val="21"/>
          <w:szCs w:val="21"/>
          <w:highlight w:val="white"/>
          <w:u w:val="none"/>
          <w:vertAlign w:val="baseline"/>
          <w:rtl w:val="0"/>
        </w:rPr>
        <w:t xml:space="preserve">, no existen contratos de ningún tipo suscritos entre AECP y ninguna Administración Pública, ni modificaciones ni desistimientos, ni renuncias de contratos con el sector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Open Sans" w:cs="Open Sans" w:eastAsia="Open Sans" w:hAnsi="Open Sans"/>
          <w:color w:val="777777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8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01600" distT="0" distL="0" distR="0">
          <wp:extent cx="3143250" cy="1352550"/>
          <wp:effectExtent b="0" l="0" r="0" t="0"/>
          <wp:docPr descr="Diagrama&#10;&#10;Descripción generada automáticamente con confianza media" id="1" name="image1.jpg"/>
          <a:graphic>
            <a:graphicData uri="http://schemas.openxmlformats.org/drawingml/2006/picture">
              <pic:pic>
                <pic:nvPicPr>
                  <pic:cNvPr descr="Diagrama&#10;&#10;Descripción generada automáticamente con confianza medi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3250" cy="1352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